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820037007"/>
        <w:docPartObj>
          <w:docPartGallery w:val="Cover Pages"/>
          <w:docPartUnique/>
        </w:docPartObj>
      </w:sdtPr>
      <w:sdtEndPr>
        <w:rPr>
          <w:rFonts w:ascii="Century Gothic" w:hAnsi="Century Gothic"/>
          <w:spacing w:val="-1"/>
          <w:sz w:val="24"/>
          <w:szCs w:val="24"/>
        </w:rPr>
      </w:sdtEndPr>
      <w:sdtContent>
        <w:p w:rsidR="00BE5633" w:rsidRPr="003D3765" w:rsidRDefault="002411F7" w:rsidP="002411F7">
          <w:pPr>
            <w:spacing w:after="0" w:line="240" w:lineRule="auto"/>
            <w:jc w:val="both"/>
            <w:rPr>
              <w:rFonts w:ascii="Century Gothic" w:hAnsi="Century Gothic"/>
              <w:b/>
              <w:spacing w:val="-1"/>
            </w:rPr>
          </w:pPr>
          <w:r w:rsidRPr="002411F7">
            <w:rPr>
              <w:rFonts w:ascii="Century Gothic" w:hAnsi="Century Gothic"/>
              <w:b/>
              <w:spacing w:val="-1"/>
            </w:rPr>
            <w:t>U</w:t>
          </w:r>
          <w:r w:rsidR="00BE5633" w:rsidRPr="002411F7">
            <w:rPr>
              <w:rFonts w:ascii="Century Gothic" w:hAnsi="Century Gothic"/>
              <w:b/>
              <w:spacing w:val="-1"/>
            </w:rPr>
            <w:t>nidad Administrativa:</w:t>
          </w:r>
          <w:r w:rsidR="00BE5633" w:rsidRPr="003D3765">
            <w:rPr>
              <w:rFonts w:ascii="Century Gothic" w:hAnsi="Century Gothic"/>
              <w:spacing w:val="-1"/>
            </w:rPr>
            <w:t xml:space="preserve"> COORDINACIÓN </w:t>
          </w:r>
          <w:r w:rsidR="003D3765" w:rsidRPr="003D3765">
            <w:rPr>
              <w:rFonts w:ascii="Century Gothic" w:hAnsi="Century Gothic"/>
              <w:spacing w:val="-1"/>
            </w:rPr>
            <w:t>JURÍDICA Y DE DATOS PERSONALES.</w:t>
          </w:r>
        </w:p>
        <w:p w:rsidR="00BE5633" w:rsidRPr="003D3765" w:rsidRDefault="00BE5633" w:rsidP="002411F7">
          <w:pPr>
            <w:pStyle w:val="Textoindependiente"/>
            <w:rPr>
              <w:rFonts w:ascii="Century Gothic" w:hAnsi="Century Gothic"/>
              <w:spacing w:val="-1"/>
              <w:lang w:val="es-MX"/>
            </w:rPr>
          </w:pPr>
          <w:r w:rsidRPr="003D3765">
            <w:rPr>
              <w:rFonts w:ascii="Century Gothic" w:hAnsi="Century Gothic"/>
              <w:spacing w:val="-1"/>
              <w:lang w:val="es-MX"/>
            </w:rPr>
            <w:t xml:space="preserve">Dirección: </w:t>
          </w:r>
          <w:r w:rsidRPr="003D3765">
            <w:rPr>
              <w:rFonts w:ascii="Century Gothic" w:hAnsi="Century Gothic"/>
              <w:b w:val="0"/>
              <w:spacing w:val="-1"/>
              <w:lang w:val="es-MX"/>
            </w:rPr>
            <w:t>Dirección de</w:t>
          </w:r>
          <w:r w:rsidR="000F2305">
            <w:rPr>
              <w:rFonts w:ascii="Century Gothic" w:hAnsi="Century Gothic"/>
              <w:b w:val="0"/>
              <w:spacing w:val="-1"/>
              <w:lang w:val="es-MX"/>
            </w:rPr>
            <w:t xml:space="preserve"> Protección de</w:t>
          </w:r>
          <w:r w:rsidRPr="003D3765">
            <w:rPr>
              <w:rFonts w:ascii="Century Gothic" w:hAnsi="Century Gothic"/>
              <w:b w:val="0"/>
              <w:spacing w:val="-1"/>
              <w:lang w:val="es-MX"/>
            </w:rPr>
            <w:t xml:space="preserve"> Datos Personales</w:t>
          </w:r>
          <w:r w:rsidR="000822D3">
            <w:rPr>
              <w:rFonts w:ascii="Century Gothic" w:hAnsi="Century Gothic"/>
              <w:spacing w:val="-1"/>
              <w:lang w:val="es-MX"/>
            </w:rPr>
            <w:t>.</w:t>
          </w:r>
        </w:p>
        <w:p w:rsidR="00BE5633" w:rsidRPr="003D3765" w:rsidRDefault="00BE5633" w:rsidP="002411F7">
          <w:pPr>
            <w:pStyle w:val="Textoindependiente"/>
            <w:rPr>
              <w:rFonts w:ascii="Century Gothic" w:hAnsi="Century Gothic"/>
              <w:spacing w:val="-1"/>
              <w:lang w:val="es-MX"/>
            </w:rPr>
          </w:pPr>
          <w:r w:rsidRPr="003D3765">
            <w:rPr>
              <w:rFonts w:ascii="Century Gothic" w:hAnsi="Century Gothic"/>
              <w:spacing w:val="-1"/>
              <w:lang w:val="es-MX"/>
            </w:rPr>
            <w:t xml:space="preserve">Sistema de Datos Personales: </w:t>
          </w:r>
          <w:r w:rsidR="001C2E2C" w:rsidRPr="003D3765">
            <w:rPr>
              <w:rFonts w:ascii="Century Gothic" w:hAnsi="Century Gothic"/>
              <w:b w:val="0"/>
              <w:spacing w:val="-1"/>
              <w:lang w:val="es-MX"/>
            </w:rPr>
            <w:t>Denuncias de Datos Personales</w:t>
          </w:r>
          <w:r w:rsidR="001C2E2C">
            <w:rPr>
              <w:rFonts w:ascii="Century Gothic" w:hAnsi="Century Gothic"/>
              <w:b w:val="0"/>
              <w:spacing w:val="-1"/>
              <w:lang w:val="es-MX"/>
            </w:rPr>
            <w:t xml:space="preserve"> (</w:t>
          </w:r>
          <w:r w:rsidR="001C2E2C" w:rsidRPr="001C2E2C">
            <w:rPr>
              <w:rFonts w:ascii="Century Gothic" w:hAnsi="Century Gothic"/>
              <w:b w:val="0"/>
              <w:spacing w:val="-1"/>
              <w:lang w:val="es-MX"/>
            </w:rPr>
            <w:t>Procedimiento de Verificación y Vigilancia de los Datos Personales</w:t>
          </w:r>
          <w:r w:rsidR="001C2E2C">
            <w:rPr>
              <w:rFonts w:ascii="Century Gothic" w:hAnsi="Century Gothic"/>
              <w:b w:val="0"/>
              <w:spacing w:val="-1"/>
              <w:lang w:val="es-MX"/>
            </w:rPr>
            <w:t xml:space="preserve">). </w:t>
          </w:r>
          <w:r w:rsidRPr="003D3765">
            <w:rPr>
              <w:rFonts w:ascii="Century Gothic" w:hAnsi="Century Gothic"/>
              <w:b w:val="0"/>
              <w:spacing w:val="-1"/>
              <w:lang w:val="es-MX"/>
            </w:rPr>
            <w:t xml:space="preserve"> </w:t>
          </w:r>
        </w:p>
        <w:p w:rsidR="008E6CA4" w:rsidRDefault="00BE5633" w:rsidP="00BE5633">
          <w:pPr>
            <w:pStyle w:val="Textoindependiente"/>
            <w:spacing w:before="1"/>
            <w:rPr>
              <w:rFonts w:ascii="Century Gothic" w:hAnsi="Century Gothic"/>
              <w:b w:val="0"/>
              <w:spacing w:val="-1"/>
              <w:lang w:val="es-MX"/>
            </w:rPr>
          </w:pPr>
          <w:r w:rsidRPr="003D3765">
            <w:rPr>
              <w:rFonts w:ascii="Century Gothic" w:hAnsi="Century Gothic"/>
              <w:spacing w:val="-1"/>
              <w:lang w:val="es-MX"/>
            </w:rPr>
            <w:t>Administrador del Sistema:</w:t>
          </w:r>
          <w:r w:rsidRPr="003D3765">
            <w:rPr>
              <w:rFonts w:ascii="Century Gothic" w:hAnsi="Century Gothic"/>
              <w:lang w:val="es-MX"/>
            </w:rPr>
            <w:t xml:space="preserve"> </w:t>
          </w:r>
          <w:r w:rsidR="008E6CA4" w:rsidRPr="003D3765">
            <w:rPr>
              <w:rFonts w:ascii="Century Gothic" w:hAnsi="Century Gothic"/>
              <w:b w:val="0"/>
              <w:spacing w:val="-1"/>
              <w:lang w:val="es-MX"/>
            </w:rPr>
            <w:t xml:space="preserve">M.C.C. Hilda Ariadne Cabrera García, Directora de Protección de Datos Personales. </w:t>
          </w:r>
        </w:p>
        <w:p w:rsidR="000F2305" w:rsidRDefault="00BE5633" w:rsidP="008E6CA4">
          <w:pPr>
            <w:pStyle w:val="Textoindependiente"/>
            <w:spacing w:before="1"/>
            <w:rPr>
              <w:rFonts w:ascii="Century Gothic" w:hAnsi="Century Gothic"/>
              <w:spacing w:val="-1"/>
              <w:lang w:val="es-MX"/>
            </w:rPr>
          </w:pPr>
          <w:r w:rsidRPr="003D3765">
            <w:rPr>
              <w:rFonts w:ascii="Century Gothic" w:hAnsi="Century Gothic"/>
              <w:spacing w:val="-1"/>
              <w:lang w:val="es-MX"/>
            </w:rPr>
            <w:t xml:space="preserve">Colaborador (es) del Sistema: </w:t>
          </w:r>
        </w:p>
        <w:p w:rsidR="001C2E2C" w:rsidRDefault="008E6CA4" w:rsidP="000F2305">
          <w:pPr>
            <w:pStyle w:val="Textoindependiente"/>
            <w:numPr>
              <w:ilvl w:val="0"/>
              <w:numId w:val="6"/>
            </w:numPr>
            <w:spacing w:before="1"/>
            <w:rPr>
              <w:rFonts w:ascii="Century Gothic" w:hAnsi="Century Gothic"/>
              <w:b w:val="0"/>
              <w:spacing w:val="-1"/>
              <w:lang w:val="es-MX"/>
            </w:rPr>
          </w:pPr>
          <w:r w:rsidRPr="003D3765">
            <w:rPr>
              <w:rFonts w:ascii="Century Gothic" w:hAnsi="Century Gothic"/>
              <w:b w:val="0"/>
              <w:lang w:val="es-MX"/>
            </w:rPr>
            <w:t xml:space="preserve">Lic. Jaime Roberto Gómez Gamboa, Director de Verificación </w:t>
          </w:r>
          <w:r w:rsidRPr="003D3765">
            <w:rPr>
              <w:rFonts w:ascii="Century Gothic" w:hAnsi="Century Gothic"/>
              <w:b w:val="0"/>
              <w:spacing w:val="-1"/>
              <w:lang w:val="es-MX"/>
            </w:rPr>
            <w:t>de Obligaciones de Transparencia y Denuncias.</w:t>
          </w:r>
        </w:p>
        <w:p w:rsidR="001C2E2C" w:rsidRDefault="001C2E2C" w:rsidP="000F2305">
          <w:pPr>
            <w:pStyle w:val="Textoindependiente"/>
            <w:numPr>
              <w:ilvl w:val="0"/>
              <w:numId w:val="6"/>
            </w:numPr>
            <w:spacing w:before="1"/>
            <w:rPr>
              <w:rFonts w:ascii="Century Gothic" w:hAnsi="Century Gothic"/>
              <w:b w:val="0"/>
              <w:spacing w:val="-1"/>
              <w:lang w:val="es-MX"/>
            </w:rPr>
          </w:pPr>
          <w:r>
            <w:rPr>
              <w:rFonts w:ascii="Century Gothic" w:hAnsi="Century Gothic"/>
              <w:b w:val="0"/>
              <w:spacing w:val="-1"/>
              <w:lang w:val="es-MX"/>
            </w:rPr>
            <w:t xml:space="preserve">Lic. Karene Guadalupe Méndez Contreras, Jefe de Departamento de Protección de Datos Personales. </w:t>
          </w:r>
        </w:p>
        <w:p w:rsidR="008E6CA4" w:rsidRPr="003D3765" w:rsidRDefault="001C2E2C" w:rsidP="000F2305">
          <w:pPr>
            <w:pStyle w:val="Textoindependiente"/>
            <w:numPr>
              <w:ilvl w:val="0"/>
              <w:numId w:val="6"/>
            </w:numPr>
            <w:spacing w:before="1"/>
            <w:rPr>
              <w:rFonts w:ascii="Century Gothic" w:hAnsi="Century Gothic"/>
              <w:spacing w:val="-1"/>
              <w:lang w:val="es-MX"/>
            </w:rPr>
          </w:pPr>
          <w:r>
            <w:rPr>
              <w:rFonts w:ascii="Century Gothic" w:hAnsi="Century Gothic"/>
              <w:b w:val="0"/>
              <w:spacing w:val="-1"/>
              <w:lang w:val="es-MX"/>
            </w:rPr>
            <w:t xml:space="preserve">Mtra. Luigelmi Alina Rosado </w:t>
          </w:r>
          <w:r w:rsidR="00BF2E10">
            <w:rPr>
              <w:rFonts w:ascii="Century Gothic" w:hAnsi="Century Gothic"/>
              <w:b w:val="0"/>
              <w:spacing w:val="-1"/>
              <w:lang w:val="es-MX"/>
            </w:rPr>
            <w:t>Teyer</w:t>
          </w:r>
          <w:r>
            <w:rPr>
              <w:rFonts w:ascii="Century Gothic" w:hAnsi="Century Gothic"/>
              <w:b w:val="0"/>
              <w:spacing w:val="-1"/>
              <w:lang w:val="es-MX"/>
            </w:rPr>
            <w:t xml:space="preserve">, Abogada Proyectista. </w:t>
          </w:r>
        </w:p>
        <w:p w:rsidR="008E6CA4" w:rsidRPr="00EF478F" w:rsidRDefault="008E6CA4" w:rsidP="008E6CA4">
          <w:pPr>
            <w:spacing w:after="0" w:line="240" w:lineRule="auto"/>
            <w:jc w:val="both"/>
            <w:rPr>
              <w:rFonts w:ascii="Century Gothic" w:eastAsia="Arial" w:hAnsi="Century Gothic"/>
              <w:b/>
              <w:bCs/>
              <w:spacing w:val="-1"/>
            </w:rPr>
          </w:pPr>
          <w:r w:rsidRPr="00EF478F">
            <w:rPr>
              <w:rFonts w:ascii="Century Gothic" w:eastAsia="Arial" w:hAnsi="Century Gothic"/>
              <w:b/>
              <w:bCs/>
              <w:spacing w:val="-1"/>
            </w:rPr>
            <w:t xml:space="preserve">Fundamento Legal del Tratamiento: </w:t>
          </w:r>
        </w:p>
        <w:p w:rsidR="00EF478F" w:rsidRPr="00EF478F" w:rsidRDefault="00EF478F" w:rsidP="00C7634E">
          <w:pPr>
            <w:pStyle w:val="Default"/>
            <w:jc w:val="both"/>
            <w:rPr>
              <w:sz w:val="22"/>
              <w:szCs w:val="22"/>
            </w:rPr>
          </w:pPr>
          <w:r w:rsidRPr="00EF478F">
            <w:rPr>
              <w:spacing w:val="-1"/>
              <w:sz w:val="22"/>
              <w:szCs w:val="22"/>
            </w:rPr>
            <w:t xml:space="preserve">Artículo 102, fracción XXV, </w:t>
          </w:r>
          <w:r w:rsidRPr="00EF478F">
            <w:rPr>
              <w:sz w:val="22"/>
              <w:szCs w:val="22"/>
            </w:rPr>
            <w:t xml:space="preserve">Artículo 137, fracciones II y III y el art.138 de la Ley de Protección de Datos Personales en Posesión de Sujetos Obligados para el Estado de Quintana Roo. </w:t>
          </w:r>
        </w:p>
        <w:p w:rsidR="00BF2E10" w:rsidRDefault="00BF2E10" w:rsidP="00C7634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entury Gothic" w:hAnsi="Century Gothic" w:cs="Century Gothic"/>
              <w:color w:val="000000"/>
            </w:rPr>
          </w:pPr>
        </w:p>
        <w:p w:rsidR="00217EF7" w:rsidRDefault="00EF478F" w:rsidP="00C7634E">
          <w:pPr>
            <w:jc w:val="both"/>
          </w:pPr>
          <w:r w:rsidRPr="00EF478F">
            <w:rPr>
              <w:rFonts w:ascii="Century Gothic" w:hAnsi="Century Gothic" w:cs="Century Gothic"/>
              <w:color w:val="000000"/>
            </w:rPr>
            <w:t xml:space="preserve">Sección Segunda de la Dirección de Protección de Datos Personales, </w:t>
          </w:r>
          <w:r w:rsidR="000F2305">
            <w:rPr>
              <w:rFonts w:ascii="Century Gothic" w:hAnsi="Century Gothic" w:cs="Century Gothic"/>
              <w:color w:val="000000"/>
            </w:rPr>
            <w:t>a</w:t>
          </w:r>
          <w:r w:rsidRPr="00EF478F">
            <w:rPr>
              <w:rFonts w:ascii="Century Gothic" w:hAnsi="Century Gothic" w:cs="Century Gothic"/>
              <w:color w:val="000000"/>
            </w:rPr>
            <w:t>rticulo 55 frac</w:t>
          </w:r>
          <w:r w:rsidR="00BF2E10">
            <w:rPr>
              <w:rFonts w:ascii="Century Gothic" w:hAnsi="Century Gothic" w:cs="Century Gothic"/>
              <w:color w:val="000000"/>
            </w:rPr>
            <w:t>ciones</w:t>
          </w:r>
          <w:r w:rsidRPr="00EF478F">
            <w:rPr>
              <w:rFonts w:ascii="Century Gothic" w:hAnsi="Century Gothic" w:cs="Century Gothic"/>
              <w:color w:val="000000"/>
            </w:rPr>
            <w:t xml:space="preserve"> III, VII, XV XIX y XXXI</w:t>
          </w:r>
          <w:r w:rsidR="000F2305">
            <w:rPr>
              <w:rFonts w:ascii="Century Gothic" w:hAnsi="Century Gothic" w:cs="Century Gothic"/>
              <w:color w:val="000000"/>
            </w:rPr>
            <w:t xml:space="preserve"> y </w:t>
          </w:r>
          <w:r w:rsidR="000F2305" w:rsidRPr="00964AED">
            <w:rPr>
              <w:rFonts w:ascii="Century Gothic" w:hAnsi="Century Gothic"/>
              <w:color w:val="000000"/>
            </w:rPr>
            <w:t xml:space="preserve">Sección Décima, de la Dirección de Verificación de Obligaciones de Transparencia y Denuncias, en </w:t>
          </w:r>
          <w:r w:rsidR="000F2305" w:rsidRPr="000F2305">
            <w:rPr>
              <w:rFonts w:ascii="Century Gothic" w:hAnsi="Century Gothic"/>
              <w:color w:val="000000"/>
            </w:rPr>
            <w:t>su artículo 63 fracciones V, XIV, XVII, XXXV</w:t>
          </w:r>
          <w:r w:rsidR="00217EF7">
            <w:rPr>
              <w:rFonts w:ascii="Century Gothic" w:hAnsi="Century Gothic"/>
              <w:color w:val="000000"/>
            </w:rPr>
            <w:t xml:space="preserve">; </w:t>
          </w:r>
          <w:r w:rsidR="000F2305" w:rsidRPr="000F2305">
            <w:rPr>
              <w:rFonts w:ascii="Century Gothic" w:hAnsi="Century Gothic"/>
              <w:color w:val="000000"/>
            </w:rPr>
            <w:t>XXXVII</w:t>
          </w:r>
          <w:r w:rsidR="00217EF7">
            <w:rPr>
              <w:rFonts w:ascii="Century Gothic" w:hAnsi="Century Gothic"/>
              <w:color w:val="000000"/>
            </w:rPr>
            <w:t xml:space="preserve"> </w:t>
          </w:r>
          <w:r w:rsidR="00217EF7" w:rsidRPr="00964AED">
            <w:rPr>
              <w:rFonts w:ascii="Century Gothic" w:hAnsi="Century Gothic"/>
              <w:color w:val="000000"/>
            </w:rPr>
            <w:t>y demás relativos y aplicables del Reglamento Interior y Condiciones Generales del IDAIPQROO</w:t>
          </w:r>
          <w:r w:rsidR="00217EF7" w:rsidRPr="00964AED">
            <w:rPr>
              <w:rFonts w:ascii="Century Gothic" w:hAnsi="Century Gothic" w:cs="Helvetica"/>
            </w:rPr>
            <w:t>.</w:t>
          </w:r>
        </w:p>
        <w:p w:rsidR="008E6CA4" w:rsidRDefault="008E6CA4" w:rsidP="008E6CA4">
          <w:pPr>
            <w:spacing w:after="0" w:line="240" w:lineRule="auto"/>
            <w:jc w:val="both"/>
            <w:rPr>
              <w:rFonts w:ascii="Century Gothic" w:hAnsi="Century Gothic"/>
              <w:spacing w:val="-1"/>
              <w:sz w:val="24"/>
              <w:szCs w:val="24"/>
            </w:rPr>
          </w:pPr>
        </w:p>
        <w:tbl>
          <w:tblPr>
            <w:tblStyle w:val="Tablaconcuadrcula"/>
            <w:tblpPr w:leftFromText="141" w:rightFromText="141" w:vertAnchor="text" w:horzAnchor="margin" w:tblpXSpec="center" w:tblpY="300"/>
            <w:tblW w:w="11335" w:type="dxa"/>
            <w:tblLayout w:type="fixed"/>
            <w:tblLook w:val="04A0" w:firstRow="1" w:lastRow="0" w:firstColumn="1" w:lastColumn="0" w:noHBand="0" w:noVBand="1"/>
          </w:tblPr>
          <w:tblGrid>
            <w:gridCol w:w="369"/>
            <w:gridCol w:w="2603"/>
            <w:gridCol w:w="1559"/>
            <w:gridCol w:w="1843"/>
            <w:gridCol w:w="1843"/>
            <w:gridCol w:w="1559"/>
            <w:gridCol w:w="1559"/>
          </w:tblGrid>
          <w:tr w:rsidR="00EF478F" w:rsidRPr="00BE5633" w:rsidTr="00EF478F">
            <w:tc>
              <w:tcPr>
                <w:tcW w:w="11335" w:type="dxa"/>
                <w:gridSpan w:val="7"/>
                <w:shd w:val="clear" w:color="auto" w:fill="885A68"/>
                <w:vAlign w:val="center"/>
              </w:tcPr>
              <w:p w:rsidR="00EF478F" w:rsidRPr="00BE5633" w:rsidRDefault="00EF478F" w:rsidP="00EF478F">
                <w:pPr>
                  <w:jc w:val="center"/>
                  <w:rPr>
                    <w:rFonts w:ascii="Century Gothic" w:hAnsi="Century Gothic" w:cs="Arial"/>
                    <w:b/>
                    <w:bCs/>
                    <w:color w:val="FFFFFF" w:themeColor="background1"/>
                    <w:sz w:val="16"/>
                    <w:szCs w:val="16"/>
                  </w:rPr>
                </w:pPr>
                <w:r w:rsidRPr="00BE5633">
                  <w:rPr>
                    <w:rFonts w:ascii="Century Gothic" w:hAnsi="Century Gothic" w:cs="Arial"/>
                    <w:b/>
                    <w:bCs/>
                    <w:color w:val="FFFFFF" w:themeColor="background1"/>
                    <w:sz w:val="16"/>
                    <w:szCs w:val="16"/>
                  </w:rPr>
                  <w:t>CICLO DE VIDA DE LOS DATOS PERSONALES</w:t>
                </w:r>
              </w:p>
            </w:tc>
          </w:tr>
          <w:tr w:rsidR="00EF478F" w:rsidRPr="00BE5633" w:rsidTr="00EF478F">
            <w:tc>
              <w:tcPr>
                <w:tcW w:w="11335" w:type="dxa"/>
                <w:gridSpan w:val="7"/>
                <w:shd w:val="clear" w:color="auto" w:fill="885A68"/>
                <w:vAlign w:val="center"/>
              </w:tcPr>
              <w:p w:rsidR="00EF478F" w:rsidRPr="00BE5633" w:rsidRDefault="00EF478F" w:rsidP="00EF478F">
                <w:pPr>
                  <w:jc w:val="center"/>
                  <w:rPr>
                    <w:rFonts w:ascii="Century Gothic" w:hAnsi="Century Gothic" w:cs="Arial"/>
                    <w:b/>
                    <w:bCs/>
                    <w:color w:val="FFFFFF" w:themeColor="background1"/>
                    <w:sz w:val="16"/>
                    <w:szCs w:val="16"/>
                  </w:rPr>
                </w:pPr>
                <w:r w:rsidRPr="00BE5633">
                  <w:rPr>
                    <w:rFonts w:ascii="Century Gothic" w:hAnsi="Century Gothic" w:cs="Arial"/>
                    <w:b/>
                    <w:bCs/>
                    <w:color w:val="FFFFFF" w:themeColor="background1"/>
                    <w:sz w:val="16"/>
                    <w:szCs w:val="16"/>
                  </w:rPr>
                  <w:t>ETAPAS</w:t>
                </w:r>
              </w:p>
            </w:tc>
          </w:tr>
          <w:tr w:rsidR="00EF478F" w:rsidRPr="00BE5633" w:rsidTr="00EF478F">
            <w:trPr>
              <w:cantSplit/>
              <w:trHeight w:val="880"/>
            </w:trPr>
            <w:tc>
              <w:tcPr>
                <w:tcW w:w="369" w:type="dxa"/>
                <w:vMerge w:val="restart"/>
                <w:shd w:val="clear" w:color="auto" w:fill="A69292"/>
                <w:textDirection w:val="btLr"/>
                <w:vAlign w:val="center"/>
              </w:tcPr>
              <w:p w:rsidR="00EF478F" w:rsidRPr="00BE5633" w:rsidRDefault="00EF478F" w:rsidP="00EF478F">
                <w:pPr>
                  <w:ind w:left="113" w:right="113"/>
                  <w:jc w:val="center"/>
                  <w:rPr>
                    <w:rFonts w:ascii="Century Gothic" w:hAnsi="Century Gothic" w:cs="Arial"/>
                    <w:b/>
                    <w:bCs/>
                    <w:sz w:val="16"/>
                    <w:szCs w:val="16"/>
                  </w:rPr>
                </w:pPr>
                <w:r w:rsidRPr="00BE5633">
                  <w:rPr>
                    <w:rFonts w:ascii="Century Gothic" w:hAnsi="Century Gothic" w:cs="Arial"/>
                    <w:b/>
                    <w:bCs/>
                    <w:sz w:val="16"/>
                    <w:szCs w:val="16"/>
                  </w:rPr>
                  <w:t>ELEMENTOS</w:t>
                </w:r>
              </w:p>
            </w:tc>
            <w:tc>
              <w:tcPr>
                <w:tcW w:w="2603" w:type="dxa"/>
                <w:shd w:val="clear" w:color="auto" w:fill="446172"/>
                <w:vAlign w:val="center"/>
              </w:tcPr>
              <w:p w:rsidR="00EF478F" w:rsidRPr="003D3765" w:rsidRDefault="00EF478F" w:rsidP="00EF478F">
                <w:pPr>
                  <w:jc w:val="center"/>
                  <w:rPr>
                    <w:rFonts w:ascii="Century Gothic" w:hAnsi="Century Gothic" w:cs="Arial"/>
                    <w:b/>
                    <w:bCs/>
                    <w:color w:val="FFFFFF" w:themeColor="background1"/>
                    <w:sz w:val="16"/>
                    <w:szCs w:val="16"/>
                  </w:rPr>
                </w:pPr>
              </w:p>
              <w:p w:rsidR="00EF478F" w:rsidRPr="003D3765" w:rsidRDefault="00EF478F" w:rsidP="00EF478F">
                <w:pPr>
                  <w:jc w:val="center"/>
                  <w:rPr>
                    <w:rFonts w:ascii="Century Gothic" w:hAnsi="Century Gothic" w:cs="Arial"/>
                    <w:b/>
                    <w:bCs/>
                    <w:color w:val="FFFFFF" w:themeColor="background1"/>
                    <w:sz w:val="16"/>
                    <w:szCs w:val="16"/>
                  </w:rPr>
                </w:pPr>
                <w:r w:rsidRPr="003D3765">
                  <w:rPr>
                    <w:rFonts w:ascii="Century Gothic" w:hAnsi="Century Gothic" w:cs="Arial"/>
                    <w:b/>
                    <w:bCs/>
                    <w:color w:val="FFFFFF" w:themeColor="background1"/>
                    <w:sz w:val="16"/>
                    <w:szCs w:val="16"/>
                  </w:rPr>
                  <w:t xml:space="preserve">CAPTURA DE LOS </w:t>
                </w:r>
              </w:p>
              <w:p w:rsidR="00EF478F" w:rsidRPr="003D3765" w:rsidRDefault="00EF478F" w:rsidP="00EF478F">
                <w:pPr>
                  <w:jc w:val="center"/>
                  <w:rPr>
                    <w:rFonts w:ascii="Century Gothic" w:hAnsi="Century Gothic" w:cs="Arial"/>
                    <w:b/>
                    <w:bCs/>
                    <w:color w:val="FFFFFF" w:themeColor="background1"/>
                    <w:sz w:val="16"/>
                    <w:szCs w:val="16"/>
                  </w:rPr>
                </w:pPr>
                <w:r w:rsidRPr="003D3765">
                  <w:rPr>
                    <w:rFonts w:ascii="Century Gothic" w:hAnsi="Century Gothic" w:cs="Arial"/>
                    <w:b/>
                    <w:bCs/>
                    <w:color w:val="FFFFFF" w:themeColor="background1"/>
                    <w:sz w:val="16"/>
                    <w:szCs w:val="16"/>
                  </w:rPr>
                  <w:t>DATOS PERSONALES</w:t>
                </w:r>
              </w:p>
            </w:tc>
            <w:tc>
              <w:tcPr>
                <w:tcW w:w="1559" w:type="dxa"/>
                <w:shd w:val="clear" w:color="auto" w:fill="446172"/>
                <w:vAlign w:val="center"/>
              </w:tcPr>
              <w:p w:rsidR="00EF478F" w:rsidRPr="003D3765" w:rsidRDefault="00EF478F" w:rsidP="00EF478F">
                <w:pPr>
                  <w:jc w:val="center"/>
                  <w:rPr>
                    <w:rFonts w:ascii="Century Gothic" w:hAnsi="Century Gothic" w:cs="Arial"/>
                    <w:b/>
                    <w:bCs/>
                    <w:color w:val="FFFFFF" w:themeColor="background1"/>
                    <w:sz w:val="16"/>
                    <w:szCs w:val="16"/>
                  </w:rPr>
                </w:pPr>
              </w:p>
              <w:p w:rsidR="00EF478F" w:rsidRPr="003D3765" w:rsidRDefault="00EF478F" w:rsidP="00EF478F">
                <w:pPr>
                  <w:jc w:val="center"/>
                  <w:rPr>
                    <w:rFonts w:ascii="Century Gothic" w:hAnsi="Century Gothic" w:cs="Arial"/>
                    <w:b/>
                    <w:bCs/>
                    <w:color w:val="FFFFFF" w:themeColor="background1"/>
                    <w:sz w:val="16"/>
                    <w:szCs w:val="16"/>
                  </w:rPr>
                </w:pPr>
              </w:p>
              <w:p w:rsidR="00EF478F" w:rsidRPr="003D3765" w:rsidRDefault="00EF478F" w:rsidP="00EF478F">
                <w:pPr>
                  <w:jc w:val="center"/>
                  <w:rPr>
                    <w:rFonts w:ascii="Century Gothic" w:hAnsi="Century Gothic" w:cs="Arial"/>
                    <w:b/>
                    <w:bCs/>
                    <w:color w:val="FFFFFF" w:themeColor="background1"/>
                    <w:sz w:val="16"/>
                    <w:szCs w:val="16"/>
                  </w:rPr>
                </w:pPr>
                <w:r w:rsidRPr="003D3765">
                  <w:rPr>
                    <w:rFonts w:ascii="Century Gothic" w:hAnsi="Century Gothic" w:cs="Arial"/>
                    <w:b/>
                    <w:bCs/>
                    <w:color w:val="FFFFFF" w:themeColor="background1"/>
                    <w:sz w:val="16"/>
                    <w:szCs w:val="16"/>
                  </w:rPr>
                  <w:t>CLASIFICACIÓN</w:t>
                </w:r>
              </w:p>
            </w:tc>
            <w:tc>
              <w:tcPr>
                <w:tcW w:w="1843" w:type="dxa"/>
                <w:shd w:val="clear" w:color="auto" w:fill="446172"/>
                <w:vAlign w:val="center"/>
              </w:tcPr>
              <w:p w:rsidR="00EF478F" w:rsidRPr="003D3765" w:rsidRDefault="00EF478F" w:rsidP="00EF478F">
                <w:pPr>
                  <w:jc w:val="center"/>
                  <w:rPr>
                    <w:rFonts w:ascii="Century Gothic" w:hAnsi="Century Gothic" w:cs="Arial"/>
                    <w:b/>
                    <w:bCs/>
                    <w:color w:val="FFFFFF" w:themeColor="background1"/>
                    <w:sz w:val="16"/>
                    <w:szCs w:val="16"/>
                  </w:rPr>
                </w:pPr>
              </w:p>
              <w:p w:rsidR="00EF478F" w:rsidRPr="003D3765" w:rsidRDefault="00EF478F" w:rsidP="00EF478F">
                <w:pPr>
                  <w:jc w:val="center"/>
                  <w:rPr>
                    <w:rFonts w:ascii="Century Gothic" w:hAnsi="Century Gothic" w:cs="Arial"/>
                    <w:b/>
                    <w:bCs/>
                    <w:color w:val="FFFFFF" w:themeColor="background1"/>
                    <w:sz w:val="16"/>
                    <w:szCs w:val="16"/>
                  </w:rPr>
                </w:pPr>
                <w:r w:rsidRPr="003D3765">
                  <w:rPr>
                    <w:rFonts w:ascii="Century Gothic" w:hAnsi="Century Gothic" w:cs="Arial"/>
                    <w:b/>
                    <w:bCs/>
                    <w:color w:val="FFFFFF" w:themeColor="background1"/>
                    <w:sz w:val="16"/>
                    <w:szCs w:val="16"/>
                  </w:rPr>
                  <w:t>APROVECHAMIENTO Y EXPLOTACIÓN</w:t>
                </w:r>
              </w:p>
            </w:tc>
            <w:tc>
              <w:tcPr>
                <w:tcW w:w="1843" w:type="dxa"/>
                <w:shd w:val="clear" w:color="auto" w:fill="446172"/>
                <w:vAlign w:val="center"/>
              </w:tcPr>
              <w:p w:rsidR="00EF478F" w:rsidRPr="003D3765" w:rsidRDefault="00EF478F" w:rsidP="00EF478F">
                <w:pPr>
                  <w:jc w:val="center"/>
                  <w:rPr>
                    <w:rFonts w:ascii="Century Gothic" w:hAnsi="Century Gothic" w:cs="Arial"/>
                    <w:b/>
                    <w:bCs/>
                    <w:color w:val="FFFFFF" w:themeColor="background1"/>
                    <w:sz w:val="16"/>
                    <w:szCs w:val="16"/>
                  </w:rPr>
                </w:pPr>
              </w:p>
              <w:p w:rsidR="00EF478F" w:rsidRPr="003D3765" w:rsidRDefault="00EF478F" w:rsidP="00EF478F">
                <w:pPr>
                  <w:jc w:val="center"/>
                  <w:rPr>
                    <w:rFonts w:ascii="Century Gothic" w:hAnsi="Century Gothic" w:cs="Arial"/>
                    <w:b/>
                    <w:bCs/>
                    <w:color w:val="FFFFFF" w:themeColor="background1"/>
                    <w:sz w:val="16"/>
                    <w:szCs w:val="16"/>
                  </w:rPr>
                </w:pPr>
                <w:r w:rsidRPr="003D3765">
                  <w:rPr>
                    <w:rFonts w:ascii="Century Gothic" w:hAnsi="Century Gothic" w:cs="Arial"/>
                    <w:b/>
                    <w:bCs/>
                    <w:color w:val="FFFFFF" w:themeColor="background1"/>
                    <w:sz w:val="16"/>
                    <w:szCs w:val="16"/>
                  </w:rPr>
                  <w:t>ALMACENAMIENTO</w:t>
                </w:r>
              </w:p>
            </w:tc>
            <w:tc>
              <w:tcPr>
                <w:tcW w:w="1559" w:type="dxa"/>
                <w:shd w:val="clear" w:color="auto" w:fill="446172"/>
                <w:vAlign w:val="center"/>
              </w:tcPr>
              <w:p w:rsidR="00EF478F" w:rsidRPr="003D3765" w:rsidRDefault="00EF478F" w:rsidP="00EF478F">
                <w:pPr>
                  <w:jc w:val="center"/>
                  <w:rPr>
                    <w:rFonts w:ascii="Century Gothic" w:hAnsi="Century Gothic" w:cs="Arial"/>
                    <w:b/>
                    <w:bCs/>
                    <w:color w:val="FFFFFF" w:themeColor="background1"/>
                    <w:sz w:val="16"/>
                    <w:szCs w:val="16"/>
                  </w:rPr>
                </w:pPr>
              </w:p>
              <w:p w:rsidR="00EF478F" w:rsidRPr="003D3765" w:rsidRDefault="00EF478F" w:rsidP="00EF478F">
                <w:pPr>
                  <w:jc w:val="center"/>
                  <w:rPr>
                    <w:rFonts w:ascii="Century Gothic" w:hAnsi="Century Gothic" w:cs="Arial"/>
                    <w:b/>
                    <w:bCs/>
                    <w:color w:val="FFFFFF" w:themeColor="background1"/>
                    <w:sz w:val="16"/>
                    <w:szCs w:val="16"/>
                  </w:rPr>
                </w:pPr>
                <w:r w:rsidRPr="003D3765">
                  <w:rPr>
                    <w:rFonts w:ascii="Century Gothic" w:hAnsi="Century Gothic" w:cs="Arial"/>
                    <w:b/>
                    <w:bCs/>
                    <w:color w:val="FFFFFF" w:themeColor="background1"/>
                    <w:sz w:val="16"/>
                    <w:szCs w:val="16"/>
                  </w:rPr>
                  <w:t>CONSERVACIÓN</w:t>
                </w:r>
              </w:p>
            </w:tc>
            <w:tc>
              <w:tcPr>
                <w:tcW w:w="1559" w:type="dxa"/>
                <w:shd w:val="clear" w:color="auto" w:fill="446172"/>
                <w:vAlign w:val="center"/>
              </w:tcPr>
              <w:p w:rsidR="00EF478F" w:rsidRPr="003D3765" w:rsidRDefault="00EF478F" w:rsidP="00EF478F">
                <w:pPr>
                  <w:jc w:val="center"/>
                  <w:rPr>
                    <w:rFonts w:ascii="Century Gothic" w:hAnsi="Century Gothic" w:cs="Arial"/>
                    <w:b/>
                    <w:bCs/>
                    <w:color w:val="FFFFFF" w:themeColor="background1"/>
                    <w:sz w:val="16"/>
                    <w:szCs w:val="16"/>
                  </w:rPr>
                </w:pPr>
              </w:p>
              <w:p w:rsidR="00EF478F" w:rsidRPr="003D3765" w:rsidRDefault="00EF478F" w:rsidP="00EF478F">
                <w:pPr>
                  <w:jc w:val="center"/>
                  <w:rPr>
                    <w:rFonts w:ascii="Century Gothic" w:hAnsi="Century Gothic" w:cs="Arial"/>
                    <w:b/>
                    <w:bCs/>
                    <w:color w:val="FFFFFF" w:themeColor="background1"/>
                    <w:sz w:val="16"/>
                    <w:szCs w:val="16"/>
                  </w:rPr>
                </w:pPr>
                <w:r w:rsidRPr="003D3765">
                  <w:rPr>
                    <w:rFonts w:ascii="Century Gothic" w:hAnsi="Century Gothic" w:cs="Arial"/>
                    <w:b/>
                    <w:bCs/>
                    <w:color w:val="FFFFFF" w:themeColor="background1"/>
                    <w:sz w:val="16"/>
                    <w:szCs w:val="16"/>
                  </w:rPr>
                  <w:t>SUPRESIÓN</w:t>
                </w:r>
              </w:p>
            </w:tc>
          </w:tr>
          <w:tr w:rsidR="00EF478F" w:rsidRPr="003D3765" w:rsidTr="00EF478F">
            <w:trPr>
              <w:cantSplit/>
              <w:trHeight w:val="1426"/>
            </w:trPr>
            <w:tc>
              <w:tcPr>
                <w:tcW w:w="369" w:type="dxa"/>
                <w:vMerge/>
                <w:shd w:val="clear" w:color="auto" w:fill="A69292"/>
                <w:textDirection w:val="btLr"/>
                <w:vAlign w:val="center"/>
              </w:tcPr>
              <w:p w:rsidR="00EF478F" w:rsidRPr="003D3765" w:rsidRDefault="00EF478F" w:rsidP="00EF478F">
                <w:pPr>
                  <w:ind w:left="113" w:right="113"/>
                  <w:jc w:val="center"/>
                  <w:rPr>
                    <w:rFonts w:ascii="Century Gothic" w:hAnsi="Century Gothic" w:cs="Arial"/>
                    <w:sz w:val="16"/>
                    <w:szCs w:val="16"/>
                  </w:rPr>
                </w:pPr>
              </w:p>
            </w:tc>
            <w:tc>
              <w:tcPr>
                <w:tcW w:w="2603" w:type="dxa"/>
              </w:tcPr>
              <w:p w:rsidR="00EF478F" w:rsidRDefault="0089482D" w:rsidP="00EF478F">
                <w:pPr>
                  <w:jc w:val="both"/>
                  <w:rPr>
                    <w:rFonts w:ascii="Century Gothic" w:hAnsi="Century Gothic"/>
                    <w:sz w:val="16"/>
                    <w:szCs w:val="16"/>
                  </w:rPr>
                </w:pPr>
                <w:r w:rsidRPr="00F72466">
                  <w:rPr>
                    <w:rFonts w:ascii="Century Gothic" w:hAnsi="Century Gothic"/>
                    <w:b/>
                    <w:sz w:val="16"/>
                    <w:szCs w:val="16"/>
                  </w:rPr>
                  <w:t>Los datos</w:t>
                </w:r>
                <w:r w:rsidR="00EF478F" w:rsidRPr="00F72466">
                  <w:rPr>
                    <w:rFonts w:ascii="Century Gothic" w:hAnsi="Century Gothic"/>
                    <w:b/>
                    <w:sz w:val="16"/>
                    <w:szCs w:val="16"/>
                  </w:rPr>
                  <w:t xml:space="preserve"> personales</w:t>
                </w:r>
                <w:r w:rsidR="00EF478F" w:rsidRPr="003D3765">
                  <w:rPr>
                    <w:rFonts w:ascii="Century Gothic" w:hAnsi="Century Gothic"/>
                    <w:sz w:val="16"/>
                    <w:szCs w:val="16"/>
                  </w:rPr>
                  <w:t xml:space="preserve"> que proporciona el denunciante a través del correo electrónico </w:t>
                </w:r>
                <w:hyperlink r:id="rId9" w:history="1">
                  <w:r w:rsidR="00EF478F" w:rsidRPr="003D3765">
                    <w:rPr>
                      <w:rStyle w:val="Hipervnculo"/>
                      <w:rFonts w:ascii="Century Gothic" w:hAnsi="Century Gothic"/>
                      <w:sz w:val="16"/>
                      <w:szCs w:val="16"/>
                    </w:rPr>
                    <w:t>denuncia.datos.personales@idaipqroo.org.mx</w:t>
                  </w:r>
                </w:hyperlink>
                <w:r w:rsidR="00EF478F" w:rsidRPr="003D3765">
                  <w:rPr>
                    <w:rFonts w:ascii="Century Gothic" w:hAnsi="Century Gothic"/>
                    <w:sz w:val="16"/>
                    <w:szCs w:val="16"/>
                  </w:rPr>
                  <w:t>; o a través del formato de Denuncia por Incumplimiento a la Ley de Protección de Datos Personales del Estado o su escrito libre</w:t>
                </w:r>
                <w:r w:rsidR="00EF478F">
                  <w:rPr>
                    <w:rFonts w:ascii="Century Gothic" w:hAnsi="Century Gothic"/>
                    <w:sz w:val="16"/>
                    <w:szCs w:val="16"/>
                  </w:rPr>
                  <w:t xml:space="preserve"> presentado ante la Secretaria Ejecutiva</w:t>
                </w:r>
                <w:r w:rsidR="00834A0B">
                  <w:rPr>
                    <w:rFonts w:ascii="Century Gothic" w:hAnsi="Century Gothic"/>
                    <w:sz w:val="16"/>
                    <w:szCs w:val="16"/>
                  </w:rPr>
                  <w:t xml:space="preserve"> del IDAIPQROO</w:t>
                </w:r>
                <w:r w:rsidR="00EF478F">
                  <w:rPr>
                    <w:rFonts w:ascii="Century Gothic" w:hAnsi="Century Gothic"/>
                    <w:sz w:val="16"/>
                    <w:szCs w:val="16"/>
                  </w:rPr>
                  <w:t>, quien lo turna al Comisionado Ponente y al área de Datos Personales para su trámite al interior</w:t>
                </w:r>
                <w:r w:rsidR="00EF478F" w:rsidRPr="003D3765">
                  <w:rPr>
                    <w:rFonts w:ascii="Century Gothic" w:hAnsi="Century Gothic"/>
                    <w:sz w:val="16"/>
                    <w:szCs w:val="16"/>
                  </w:rPr>
                  <w:t xml:space="preserve">. </w:t>
                </w:r>
              </w:p>
              <w:p w:rsidR="00EF478F" w:rsidRPr="003D3765" w:rsidRDefault="00EF478F" w:rsidP="00EF478F">
                <w:pPr>
                  <w:jc w:val="both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Cabe destacar que dicho trámite, cuando es presencial no pasa por la Oficialía de Partes. </w:t>
                </w:r>
              </w:p>
              <w:p w:rsidR="00EF478F" w:rsidRPr="003D3765" w:rsidRDefault="00EF478F" w:rsidP="00EF478F">
                <w:pPr>
                  <w:jc w:val="both"/>
                  <w:rPr>
                    <w:rFonts w:ascii="Century Gothic" w:hAnsi="Century Gothic"/>
                    <w:sz w:val="16"/>
                    <w:szCs w:val="16"/>
                  </w:rPr>
                </w:pPr>
                <w:r w:rsidRPr="00F72466">
                  <w:rPr>
                    <w:rFonts w:ascii="Century Gothic" w:hAnsi="Century Gothic"/>
                    <w:b/>
                    <w:sz w:val="16"/>
                    <w:szCs w:val="16"/>
                  </w:rPr>
                  <w:t>Los datos r</w:t>
                </w:r>
                <w:r>
                  <w:rPr>
                    <w:rFonts w:ascii="Century Gothic" w:hAnsi="Century Gothic"/>
                    <w:b/>
                    <w:sz w:val="16"/>
                    <w:szCs w:val="16"/>
                  </w:rPr>
                  <w:t>e</w:t>
                </w:r>
                <w:r w:rsidRPr="00F72466">
                  <w:rPr>
                    <w:rFonts w:ascii="Century Gothic" w:hAnsi="Century Gothic"/>
                    <w:b/>
                    <w:sz w:val="16"/>
                    <w:szCs w:val="16"/>
                  </w:rPr>
                  <w:t>cabados son:</w:t>
                </w:r>
                <w:r w:rsidRPr="003D3765">
                  <w:rPr>
                    <w:rFonts w:ascii="Century Gothic" w:hAnsi="Century Gothic"/>
                    <w:sz w:val="16"/>
                    <w:szCs w:val="16"/>
                  </w:rPr>
                  <w:t xml:space="preserve"> el nombre de la persona que </w:t>
                </w:r>
                <w:r w:rsidRPr="003D3765">
                  <w:rPr>
                    <w:rFonts w:ascii="Century Gothic" w:hAnsi="Century Gothic"/>
                    <w:sz w:val="16"/>
                    <w:szCs w:val="16"/>
                  </w:rPr>
                  <w:lastRenderedPageBreak/>
                  <w:t xml:space="preserve">denuncia, o en su caso el de su representante legal; los datos proporcionados en la documentación que en su caso adjunte (podrían contener datos sensibles); datos contenidos en los documentos que presente; correo electrónico o domicilio para recibir notificaciones; firma autógrafa del titular o en su caso el de su representante legal o en caso de no saber firmar, la huella digital. </w:t>
                </w:r>
              </w:p>
              <w:p w:rsidR="00EF478F" w:rsidRPr="003D3765" w:rsidRDefault="00EF478F" w:rsidP="00EF478F">
                <w:pPr>
                  <w:jc w:val="both"/>
                  <w:rPr>
                    <w:rFonts w:ascii="Century Gothic" w:hAnsi="Century Gothic"/>
                    <w:sz w:val="16"/>
                    <w:szCs w:val="16"/>
                  </w:rPr>
                </w:pPr>
                <w:r w:rsidRPr="003D3765">
                  <w:rPr>
                    <w:rFonts w:ascii="Century Gothic" w:hAnsi="Century Gothic"/>
                    <w:sz w:val="16"/>
                    <w:szCs w:val="16"/>
                  </w:rPr>
                  <w:t>De manera adicional le solicita</w:t>
                </w:r>
                <w:r>
                  <w:rPr>
                    <w:rFonts w:ascii="Century Gothic" w:hAnsi="Century Gothic"/>
                    <w:sz w:val="16"/>
                    <w:szCs w:val="16"/>
                  </w:rPr>
                  <w:t>mo</w:t>
                </w:r>
                <w:r w:rsidRPr="003D3765">
                  <w:rPr>
                    <w:rFonts w:ascii="Century Gothic" w:hAnsi="Century Gothic"/>
                    <w:sz w:val="16"/>
                    <w:szCs w:val="16"/>
                  </w:rPr>
                  <w:t>s los siguientes datos que no son necesarios para tramitar la denuncia, pero nos son útiles para fines estadísticos: sexo, actividad o profesión y edad.</w:t>
                </w:r>
              </w:p>
              <w:p w:rsidR="00EF478F" w:rsidRPr="003D3765" w:rsidRDefault="00EF478F" w:rsidP="00EF478F">
                <w:pPr>
                  <w:jc w:val="both"/>
                  <w:rPr>
                    <w:rFonts w:ascii="Century Gothic" w:hAnsi="Century Gothic"/>
                    <w:sz w:val="16"/>
                    <w:szCs w:val="16"/>
                  </w:rPr>
                </w:pPr>
              </w:p>
              <w:p w:rsidR="00EF478F" w:rsidRPr="003D3765" w:rsidRDefault="00EF478F" w:rsidP="00834A0B">
                <w:pPr>
                  <w:jc w:val="both"/>
                  <w:rPr>
                    <w:rFonts w:ascii="Century Gothic" w:hAnsi="Century Gothic" w:cs="Arial"/>
                    <w:sz w:val="16"/>
                    <w:szCs w:val="16"/>
                  </w:rPr>
                </w:pPr>
                <w:r w:rsidRPr="003D3765">
                  <w:rPr>
                    <w:rFonts w:ascii="Century Gothic" w:hAnsi="Century Gothic"/>
                    <w:sz w:val="16"/>
                    <w:szCs w:val="16"/>
                  </w:rPr>
                  <w:t>Es menester señalar que en dichas estadísticas la información no est</w:t>
                </w:r>
                <w:r w:rsidR="00834A0B">
                  <w:rPr>
                    <w:rFonts w:ascii="Century Gothic" w:hAnsi="Century Gothic"/>
                    <w:sz w:val="16"/>
                    <w:szCs w:val="16"/>
                  </w:rPr>
                  <w:t>á</w:t>
                </w:r>
                <w:r w:rsidRPr="003D3765">
                  <w:rPr>
                    <w:rFonts w:ascii="Century Gothic" w:hAnsi="Century Gothic"/>
                    <w:sz w:val="16"/>
                    <w:szCs w:val="16"/>
                  </w:rPr>
                  <w:t xml:space="preserve"> asociada con el titular de los datos personales, por lo que no </w:t>
                </w:r>
                <w:r w:rsidR="00834A0B">
                  <w:rPr>
                    <w:rFonts w:ascii="Century Gothic" w:hAnsi="Century Gothic"/>
                    <w:sz w:val="16"/>
                    <w:szCs w:val="16"/>
                  </w:rPr>
                  <w:t>es</w:t>
                </w:r>
                <w:r w:rsidRPr="003D3765">
                  <w:rPr>
                    <w:rFonts w:ascii="Century Gothic" w:hAnsi="Century Gothic"/>
                    <w:sz w:val="16"/>
                    <w:szCs w:val="16"/>
                  </w:rPr>
                  <w:t xml:space="preserve"> posible identificarlo.</w:t>
                </w:r>
              </w:p>
            </w:tc>
            <w:tc>
              <w:tcPr>
                <w:tcW w:w="1559" w:type="dxa"/>
              </w:tcPr>
              <w:p w:rsidR="00EF478F" w:rsidRPr="003D3765" w:rsidRDefault="00EF478F" w:rsidP="00BC4558">
                <w:pPr>
                  <w:jc w:val="both"/>
                  <w:rPr>
                    <w:rFonts w:ascii="Century Gothic" w:hAnsi="Century Gothic" w:cs="Arial"/>
                    <w:sz w:val="16"/>
                    <w:szCs w:val="16"/>
                  </w:rPr>
                </w:pPr>
                <w:r>
                  <w:rPr>
                    <w:rFonts w:ascii="Century Gothic" w:hAnsi="Century Gothic" w:cs="Arial"/>
                    <w:sz w:val="16"/>
                    <w:szCs w:val="16"/>
                  </w:rPr>
                  <w:lastRenderedPageBreak/>
                  <w:t>Los</w:t>
                </w:r>
                <w:r w:rsidR="00BC4558">
                  <w:rPr>
                    <w:rFonts w:ascii="Century Gothic" w:hAnsi="Century Gothic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Century Gothic" w:hAnsi="Century Gothic" w:cs="Arial"/>
                    <w:sz w:val="16"/>
                    <w:szCs w:val="16"/>
                  </w:rPr>
                  <w:t xml:space="preserve">Datos recabados son </w:t>
                </w:r>
              </w:p>
              <w:p w:rsidR="00EF478F" w:rsidRDefault="00EF478F" w:rsidP="00BC4558">
                <w:pPr>
                  <w:jc w:val="both"/>
                  <w:rPr>
                    <w:rFonts w:ascii="Century Gothic" w:hAnsi="Century Gothic" w:cs="Arial"/>
                    <w:sz w:val="16"/>
                    <w:szCs w:val="16"/>
                  </w:rPr>
                </w:pPr>
                <w:r w:rsidRPr="00F72466">
                  <w:rPr>
                    <w:rFonts w:ascii="Century Gothic" w:hAnsi="Century Gothic" w:cs="Arial"/>
                    <w:b/>
                    <w:sz w:val="16"/>
                    <w:szCs w:val="16"/>
                  </w:rPr>
                  <w:t xml:space="preserve"> Confidenciales</w:t>
                </w:r>
                <w:r>
                  <w:rPr>
                    <w:rFonts w:ascii="Century Gothic" w:hAnsi="Century Gothic" w:cs="Arial"/>
                    <w:sz w:val="16"/>
                    <w:szCs w:val="16"/>
                  </w:rPr>
                  <w:t xml:space="preserve">, por contener datos personales y datos personales sensibles. </w:t>
                </w:r>
              </w:p>
              <w:p w:rsidR="00EF478F" w:rsidRDefault="00EF478F" w:rsidP="00EF478F">
                <w:pPr>
                  <w:jc w:val="both"/>
                  <w:rPr>
                    <w:rFonts w:ascii="Century Gothic" w:hAnsi="Century Gothic" w:cs="Arial"/>
                    <w:sz w:val="16"/>
                    <w:szCs w:val="16"/>
                  </w:rPr>
                </w:pPr>
              </w:p>
              <w:p w:rsidR="00EF478F" w:rsidRPr="003D3765" w:rsidRDefault="00EF478F" w:rsidP="00EF478F">
                <w:pPr>
                  <w:jc w:val="both"/>
                  <w:rPr>
                    <w:rFonts w:ascii="Century Gothic" w:hAnsi="Century Gothic" w:cs="Arial"/>
                    <w:sz w:val="16"/>
                    <w:szCs w:val="16"/>
                  </w:rPr>
                </w:pPr>
                <w:r>
                  <w:rPr>
                    <w:rFonts w:ascii="Century Gothic" w:hAnsi="Century Gothic" w:cs="Arial"/>
                    <w:sz w:val="16"/>
                    <w:szCs w:val="16"/>
                  </w:rPr>
                  <w:t xml:space="preserve">Los únicos datos que de manera disociada podrán utilizarse, para generar estadísticas son </w:t>
                </w:r>
                <w:r w:rsidRPr="00F72466">
                  <w:rPr>
                    <w:rFonts w:ascii="Century Gothic" w:hAnsi="Century Gothic" w:cs="Arial"/>
                    <w:b/>
                    <w:sz w:val="16"/>
                    <w:szCs w:val="16"/>
                  </w:rPr>
                  <w:t xml:space="preserve">públicos. </w:t>
                </w:r>
              </w:p>
            </w:tc>
            <w:tc>
              <w:tcPr>
                <w:tcW w:w="1843" w:type="dxa"/>
              </w:tcPr>
              <w:p w:rsidR="00EF478F" w:rsidRPr="00F72466" w:rsidRDefault="00EF478F" w:rsidP="00EF478F">
                <w:pPr>
                  <w:pStyle w:val="Default"/>
                  <w:rPr>
                    <w:rFonts w:cs="Arial"/>
                    <w:b/>
                    <w:sz w:val="16"/>
                    <w:szCs w:val="16"/>
                  </w:rPr>
                </w:pPr>
                <w:r w:rsidRPr="00F72466">
                  <w:rPr>
                    <w:rFonts w:cs="Arial"/>
                    <w:b/>
                    <w:sz w:val="16"/>
                    <w:szCs w:val="16"/>
                  </w:rPr>
                  <w:t>Finalidades</w:t>
                </w:r>
                <w:r>
                  <w:rPr>
                    <w:rFonts w:cs="Arial"/>
                    <w:b/>
                    <w:sz w:val="16"/>
                    <w:szCs w:val="16"/>
                  </w:rPr>
                  <w:t>:</w:t>
                </w:r>
                <w:r w:rsidRPr="00F72466">
                  <w:rPr>
                    <w:rFonts w:cs="Arial"/>
                    <w:b/>
                    <w:sz w:val="16"/>
                    <w:szCs w:val="16"/>
                  </w:rPr>
                  <w:t xml:space="preserve"> </w:t>
                </w:r>
              </w:p>
              <w:p w:rsidR="00EF478F" w:rsidRDefault="00EF478F" w:rsidP="00BC4558">
                <w:pPr>
                  <w:pStyle w:val="Default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2466">
                  <w:rPr>
                    <w:rFonts w:cs="Arial"/>
                    <w:sz w:val="16"/>
                    <w:szCs w:val="16"/>
                  </w:rPr>
                  <w:t xml:space="preserve">Se utilizarán exclusivamente para recibir, registrar, y tramitar la denuncia referida. </w:t>
                </w:r>
              </w:p>
              <w:p w:rsidR="00EF478F" w:rsidRDefault="00EF478F" w:rsidP="00EF478F">
                <w:pPr>
                  <w:pStyle w:val="Default"/>
                  <w:rPr>
                    <w:rFonts w:cs="Arial"/>
                    <w:sz w:val="16"/>
                    <w:szCs w:val="16"/>
                  </w:rPr>
                </w:pPr>
              </w:p>
              <w:p w:rsidR="00EF478F" w:rsidRPr="00F72466" w:rsidRDefault="00EF478F" w:rsidP="00BC4558">
                <w:pPr>
                  <w:pStyle w:val="Default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Y sólo los</w:t>
                </w:r>
                <w:r w:rsidR="00BC4558">
                  <w:rPr>
                    <w:rFonts w:cs="Arial"/>
                    <w:sz w:val="16"/>
                    <w:szCs w:val="16"/>
                  </w:rPr>
                  <w:t xml:space="preserve"> datos disociados </w:t>
                </w:r>
                <w:r w:rsidR="00BC4558">
                  <w:rPr>
                    <w:sz w:val="16"/>
                    <w:szCs w:val="16"/>
                  </w:rPr>
                  <w:t xml:space="preserve">tales como: </w:t>
                </w:r>
                <w:r w:rsidR="00BC4558" w:rsidRPr="003D3765">
                  <w:rPr>
                    <w:sz w:val="16"/>
                    <w:szCs w:val="16"/>
                  </w:rPr>
                  <w:t>actividad o p</w:t>
                </w:r>
                <w:r w:rsidR="00BC4558">
                  <w:rPr>
                    <w:sz w:val="16"/>
                    <w:szCs w:val="16"/>
                  </w:rPr>
                  <w:t>rofesión;</w:t>
                </w:r>
                <w:r w:rsidR="00BC4558" w:rsidRPr="003D3765">
                  <w:rPr>
                    <w:sz w:val="16"/>
                    <w:szCs w:val="16"/>
                  </w:rPr>
                  <w:t xml:space="preserve"> edad</w:t>
                </w:r>
                <w:r w:rsidR="00BC4558">
                  <w:rPr>
                    <w:sz w:val="16"/>
                    <w:szCs w:val="16"/>
                  </w:rPr>
                  <w:t xml:space="preserve"> y sexo</w:t>
                </w:r>
                <w:r w:rsidR="00BC4558">
                  <w:rPr>
                    <w:rFonts w:cs="Arial"/>
                    <w:sz w:val="16"/>
                    <w:szCs w:val="16"/>
                  </w:rPr>
                  <w:t xml:space="preserve"> </w:t>
                </w:r>
                <w:r>
                  <w:rPr>
                    <w:rFonts w:cs="Arial"/>
                    <w:sz w:val="16"/>
                    <w:szCs w:val="16"/>
                  </w:rPr>
                  <w:t xml:space="preserve">del denunciante, nos serán de utilidad para generar estadísticas e informes. </w:t>
                </w:r>
              </w:p>
              <w:p w:rsidR="00EF478F" w:rsidRPr="003D3765" w:rsidRDefault="00EF478F" w:rsidP="00EF478F">
                <w:pPr>
                  <w:pStyle w:val="Default"/>
                  <w:jc w:val="both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843" w:type="dxa"/>
              </w:tcPr>
              <w:p w:rsidR="00EF478F" w:rsidRPr="00F72466" w:rsidRDefault="00EF478F" w:rsidP="00EF478F">
                <w:pPr>
                  <w:rPr>
                    <w:rFonts w:ascii="Century Gothic" w:hAnsi="Century Gothic" w:cs="Arial"/>
                    <w:b/>
                    <w:sz w:val="16"/>
                    <w:szCs w:val="16"/>
                  </w:rPr>
                </w:pPr>
                <w:r w:rsidRPr="00F72466">
                  <w:rPr>
                    <w:rFonts w:ascii="Century Gothic" w:hAnsi="Century Gothic" w:cs="Arial"/>
                    <w:b/>
                    <w:sz w:val="16"/>
                    <w:szCs w:val="16"/>
                  </w:rPr>
                  <w:t xml:space="preserve">Electrónico : </w:t>
                </w:r>
              </w:p>
              <w:p w:rsidR="00EF478F" w:rsidRDefault="00EF478F" w:rsidP="00EF478F">
                <w:pPr>
                  <w:rPr>
                    <w:rFonts w:ascii="Century Gothic" w:hAnsi="Century Gothic" w:cs="Arial"/>
                    <w:sz w:val="16"/>
                    <w:szCs w:val="16"/>
                  </w:rPr>
                </w:pPr>
                <w:r>
                  <w:rPr>
                    <w:rFonts w:ascii="Century Gothic" w:hAnsi="Century Gothic" w:cs="Arial"/>
                    <w:sz w:val="16"/>
                    <w:szCs w:val="16"/>
                  </w:rPr>
                  <w:t xml:space="preserve">Escrito libre en PDF, o en Word. </w:t>
                </w:r>
              </w:p>
              <w:p w:rsidR="00EF478F" w:rsidRDefault="00EF478F" w:rsidP="00EF478F">
                <w:pPr>
                  <w:rPr>
                    <w:rFonts w:ascii="Century Gothic" w:hAnsi="Century Gothic" w:cs="Arial"/>
                    <w:sz w:val="16"/>
                    <w:szCs w:val="16"/>
                  </w:rPr>
                </w:pPr>
              </w:p>
              <w:p w:rsidR="00EF478F" w:rsidRDefault="00EF478F" w:rsidP="00EF478F">
                <w:pPr>
                  <w:rPr>
                    <w:rFonts w:ascii="Century Gothic" w:hAnsi="Century Gothic" w:cs="Arial"/>
                    <w:sz w:val="16"/>
                    <w:szCs w:val="16"/>
                  </w:rPr>
                </w:pPr>
                <w:r>
                  <w:rPr>
                    <w:rFonts w:ascii="Century Gothic" w:hAnsi="Century Gothic" w:cs="Arial"/>
                    <w:sz w:val="16"/>
                    <w:szCs w:val="16"/>
                  </w:rPr>
                  <w:t xml:space="preserve">Formato descargable en la página en Word. </w:t>
                </w:r>
              </w:p>
              <w:p w:rsidR="00EF478F" w:rsidRDefault="00EF478F" w:rsidP="00EF478F">
                <w:pPr>
                  <w:rPr>
                    <w:rFonts w:ascii="Century Gothic" w:hAnsi="Century Gothic" w:cs="Arial"/>
                    <w:sz w:val="16"/>
                    <w:szCs w:val="16"/>
                  </w:rPr>
                </w:pPr>
              </w:p>
              <w:p w:rsidR="00EF478F" w:rsidRDefault="00EF478F" w:rsidP="00EF478F">
                <w:pPr>
                  <w:rPr>
                    <w:rFonts w:ascii="Century Gothic" w:hAnsi="Century Gothic" w:cs="Arial"/>
                    <w:b/>
                    <w:sz w:val="16"/>
                    <w:szCs w:val="16"/>
                  </w:rPr>
                </w:pPr>
                <w:r w:rsidRPr="00F72466">
                  <w:rPr>
                    <w:rFonts w:ascii="Century Gothic" w:hAnsi="Century Gothic" w:cs="Arial"/>
                    <w:b/>
                    <w:sz w:val="16"/>
                    <w:szCs w:val="16"/>
                  </w:rPr>
                  <w:t>Físico</w:t>
                </w:r>
                <w:r>
                  <w:rPr>
                    <w:rFonts w:ascii="Century Gothic" w:hAnsi="Century Gothic" w:cs="Arial"/>
                    <w:b/>
                    <w:sz w:val="16"/>
                    <w:szCs w:val="16"/>
                  </w:rPr>
                  <w:t xml:space="preserve">: </w:t>
                </w:r>
              </w:p>
              <w:p w:rsidR="00EF478F" w:rsidRPr="000E02D0" w:rsidRDefault="00EF478F" w:rsidP="00EF478F">
                <w:pPr>
                  <w:rPr>
                    <w:rFonts w:ascii="Century Gothic" w:hAnsi="Century Gothic" w:cs="Arial"/>
                    <w:sz w:val="16"/>
                    <w:szCs w:val="16"/>
                  </w:rPr>
                </w:pPr>
                <w:r>
                  <w:rPr>
                    <w:rFonts w:ascii="Century Gothic" w:hAnsi="Century Gothic" w:cs="Arial"/>
                    <w:sz w:val="16"/>
                    <w:szCs w:val="16"/>
                  </w:rPr>
                  <w:t xml:space="preserve">Denuncia presentada de </w:t>
                </w:r>
                <w:r w:rsidRPr="000E02D0">
                  <w:rPr>
                    <w:rFonts w:ascii="Century Gothic" w:hAnsi="Century Gothic" w:cs="Arial"/>
                    <w:sz w:val="16"/>
                    <w:szCs w:val="16"/>
                  </w:rPr>
                  <w:t>manera presencial en l</w:t>
                </w:r>
                <w:r w:rsidR="00C74B6B">
                  <w:rPr>
                    <w:rFonts w:ascii="Century Gothic" w:hAnsi="Century Gothic" w:cs="Arial"/>
                    <w:sz w:val="16"/>
                    <w:szCs w:val="16"/>
                  </w:rPr>
                  <w:t xml:space="preserve">as instalaciones del IDAIPQROO; formato de denuncia impreso, </w:t>
                </w:r>
                <w:r>
                  <w:rPr>
                    <w:rFonts w:ascii="Century Gothic" w:hAnsi="Century Gothic" w:cs="Arial"/>
                    <w:sz w:val="16"/>
                    <w:szCs w:val="16"/>
                  </w:rPr>
                  <w:t xml:space="preserve">además que todas aquellas que llegan de manera electrónica se integran de manera </w:t>
                </w:r>
                <w:r>
                  <w:rPr>
                    <w:rFonts w:ascii="Century Gothic" w:hAnsi="Century Gothic" w:cs="Arial"/>
                    <w:sz w:val="16"/>
                    <w:szCs w:val="16"/>
                  </w:rPr>
                  <w:lastRenderedPageBreak/>
                  <w:t xml:space="preserve">física en los expedientes correspondientes. </w:t>
                </w:r>
              </w:p>
            </w:tc>
            <w:tc>
              <w:tcPr>
                <w:tcW w:w="1559" w:type="dxa"/>
              </w:tcPr>
              <w:p w:rsidR="001778E5" w:rsidRDefault="00EF478F" w:rsidP="001778E5">
                <w:pPr>
                  <w:rPr>
                    <w:rFonts w:ascii="Century Gothic" w:hAnsi="Century Gothic" w:cs="Arial"/>
                    <w:sz w:val="16"/>
                    <w:szCs w:val="16"/>
                  </w:rPr>
                </w:pPr>
                <w:r>
                  <w:rPr>
                    <w:rFonts w:ascii="Century Gothic" w:hAnsi="Century Gothic" w:cs="Arial"/>
                    <w:sz w:val="16"/>
                    <w:szCs w:val="16"/>
                  </w:rPr>
                  <w:lastRenderedPageBreak/>
                  <w:t>Las denuncias de datos personales deberán estar catalogadas como archivos de carácter legal, por lo que los plazos de conservación</w:t>
                </w:r>
                <w:r w:rsidR="00C74B6B">
                  <w:rPr>
                    <w:rFonts w:ascii="Century Gothic" w:hAnsi="Century Gothic" w:cs="Arial"/>
                    <w:sz w:val="16"/>
                    <w:szCs w:val="16"/>
                  </w:rPr>
                  <w:t xml:space="preserve">, de acuerdo a la Ficha Técnica de Valoración Documental, son de 7 </w:t>
                </w:r>
                <w:r w:rsidR="00C74B6B" w:rsidRPr="00C74B6B">
                  <w:rPr>
                    <w:rFonts w:ascii="Century Gothic" w:hAnsi="Century Gothic" w:cs="Arial"/>
                    <w:sz w:val="16"/>
                    <w:szCs w:val="16"/>
                  </w:rPr>
                  <w:t>años</w:t>
                </w:r>
                <w:r w:rsidR="001778E5">
                  <w:rPr>
                    <w:rFonts w:ascii="Century Gothic" w:hAnsi="Century Gothic" w:cs="Arial"/>
                    <w:sz w:val="16"/>
                    <w:szCs w:val="16"/>
                  </w:rPr>
                  <w:t xml:space="preserve"> p</w:t>
                </w:r>
                <w:r w:rsidR="00C74B6B" w:rsidRPr="00C74B6B">
                  <w:rPr>
                    <w:rFonts w:ascii="Century Gothic" w:hAnsi="Century Gothic" w:cs="Arial"/>
                    <w:sz w:val="16"/>
                    <w:szCs w:val="16"/>
                  </w:rPr>
                  <w:t xml:space="preserve">ara evidencia del procedimiento de verificación y vigilancia por posibles violaciones a la </w:t>
                </w:r>
                <w:r w:rsidR="00C74B6B" w:rsidRPr="00C74B6B">
                  <w:rPr>
                    <w:rFonts w:ascii="Century Gothic" w:hAnsi="Century Gothic" w:cs="Arial"/>
                    <w:sz w:val="16"/>
                    <w:szCs w:val="16"/>
                  </w:rPr>
                  <w:lastRenderedPageBreak/>
                  <w:t>Ley d</w:t>
                </w:r>
                <w:r w:rsidR="007845DD">
                  <w:rPr>
                    <w:rFonts w:ascii="Century Gothic" w:hAnsi="Century Gothic" w:cs="Arial"/>
                    <w:sz w:val="16"/>
                    <w:szCs w:val="16"/>
                  </w:rPr>
                  <w:t xml:space="preserve">e Datos Personales del Estado. </w:t>
                </w:r>
                <w:r w:rsidR="001778E5">
                  <w:rPr>
                    <w:rFonts w:ascii="Century Gothic" w:hAnsi="Century Gothic" w:cs="Arial"/>
                    <w:sz w:val="16"/>
                    <w:szCs w:val="16"/>
                  </w:rPr>
                  <w:t>Es decir, 5 años en Archivo de Trámite y 2 en Archivo de Concentración</w:t>
                </w:r>
                <w:r w:rsidR="007845DD">
                  <w:rPr>
                    <w:rFonts w:ascii="Century Gothic" w:hAnsi="Century Gothic" w:cs="Arial"/>
                    <w:sz w:val="16"/>
                    <w:szCs w:val="16"/>
                  </w:rPr>
                  <w:t xml:space="preserve"> (CADIDO)</w:t>
                </w:r>
                <w:r w:rsidR="001778E5">
                  <w:rPr>
                    <w:rFonts w:ascii="Century Gothic" w:hAnsi="Century Gothic" w:cs="Arial"/>
                    <w:sz w:val="16"/>
                    <w:szCs w:val="16"/>
                  </w:rPr>
                  <w:t>.</w:t>
                </w:r>
              </w:p>
              <w:p w:rsidR="001778E5" w:rsidRDefault="001778E5" w:rsidP="001778E5">
                <w:pPr>
                  <w:rPr>
                    <w:rFonts w:ascii="Century Gothic" w:hAnsi="Century Gothic" w:cs="Arial"/>
                    <w:sz w:val="16"/>
                    <w:szCs w:val="16"/>
                  </w:rPr>
                </w:pPr>
              </w:p>
              <w:p w:rsidR="00EF478F" w:rsidRPr="003D3765" w:rsidRDefault="00EF478F" w:rsidP="001778E5">
                <w:pPr>
                  <w:rPr>
                    <w:rFonts w:ascii="Century Gothic" w:hAnsi="Century Gothic" w:cs="Arial"/>
                    <w:sz w:val="16"/>
                    <w:szCs w:val="16"/>
                  </w:rPr>
                </w:pPr>
              </w:p>
            </w:tc>
            <w:tc>
              <w:tcPr>
                <w:tcW w:w="1559" w:type="dxa"/>
              </w:tcPr>
              <w:p w:rsidR="00EF478F" w:rsidRPr="003D3765" w:rsidRDefault="00EF478F" w:rsidP="007845DD">
                <w:pPr>
                  <w:rPr>
                    <w:rFonts w:ascii="Century Gothic" w:hAnsi="Century Gothic" w:cs="Arial"/>
                    <w:sz w:val="16"/>
                    <w:szCs w:val="16"/>
                  </w:rPr>
                </w:pPr>
                <w:r>
                  <w:rPr>
                    <w:rFonts w:ascii="Century Gothic" w:hAnsi="Century Gothic" w:cs="Arial"/>
                    <w:sz w:val="16"/>
                    <w:szCs w:val="16"/>
                  </w:rPr>
                  <w:lastRenderedPageBreak/>
                  <w:t>En observancia al principio de calidad, los datos deberán suprimirse cumpliendo con las finalidades previstas en el Aviso de Privacidad de la Denuncia</w:t>
                </w:r>
                <w:r w:rsidR="007845DD">
                  <w:rPr>
                    <w:rFonts w:ascii="Century Gothic" w:hAnsi="Century Gothic" w:cs="Arial"/>
                    <w:sz w:val="16"/>
                    <w:szCs w:val="16"/>
                  </w:rPr>
                  <w:t xml:space="preserve"> de Datos Personales</w:t>
                </w:r>
                <w:r>
                  <w:rPr>
                    <w:rFonts w:ascii="Century Gothic" w:hAnsi="Century Gothic" w:cs="Arial"/>
                    <w:sz w:val="16"/>
                    <w:szCs w:val="16"/>
                  </w:rPr>
                  <w:t xml:space="preserve">, previo bloqueo en su caso y una vez </w:t>
                </w:r>
                <w:r w:rsidR="007845DD">
                  <w:rPr>
                    <w:rFonts w:ascii="Century Gothic" w:hAnsi="Century Gothic" w:cs="Arial"/>
                    <w:sz w:val="16"/>
                    <w:szCs w:val="16"/>
                  </w:rPr>
                  <w:t>concluidas</w:t>
                </w:r>
                <w:r>
                  <w:rPr>
                    <w:rFonts w:ascii="Century Gothic" w:hAnsi="Century Gothic" w:cs="Arial"/>
                    <w:sz w:val="16"/>
                    <w:szCs w:val="16"/>
                  </w:rPr>
                  <w:t xml:space="preserve"> los plazos de conservación señalados en el CADIDO. Cabe señalar que si </w:t>
                </w:r>
                <w:r>
                  <w:rPr>
                    <w:rFonts w:ascii="Century Gothic" w:hAnsi="Century Gothic" w:cs="Arial"/>
                    <w:sz w:val="16"/>
                    <w:szCs w:val="16"/>
                  </w:rPr>
                  <w:lastRenderedPageBreak/>
                  <w:t xml:space="preserve">alguno de éstos es considerado con un valor histórico, podrán conservarse hasta 70 años en concentración por contener datos personales sensibles. </w:t>
                </w:r>
                <w:bookmarkStart w:id="0" w:name="_GoBack"/>
                <w:bookmarkEnd w:id="0"/>
              </w:p>
            </w:tc>
          </w:tr>
        </w:tbl>
        <w:p w:rsidR="008E6CA4" w:rsidRDefault="008E6CA4" w:rsidP="00BE5633">
          <w:pPr>
            <w:spacing w:line="360" w:lineRule="auto"/>
            <w:jc w:val="both"/>
            <w:rPr>
              <w:rFonts w:ascii="Century Gothic" w:hAnsi="Century Gothic"/>
              <w:spacing w:val="-1"/>
              <w:sz w:val="24"/>
              <w:szCs w:val="24"/>
            </w:rPr>
          </w:pPr>
        </w:p>
        <w:p w:rsidR="0011214F" w:rsidRPr="003D3765" w:rsidRDefault="0011214F" w:rsidP="0011214F">
          <w:pPr>
            <w:jc w:val="both"/>
            <w:rPr>
              <w:rFonts w:ascii="Century Gothic" w:hAnsi="Century Gothic"/>
              <w:spacing w:val="-1"/>
              <w:sz w:val="24"/>
              <w:szCs w:val="24"/>
            </w:rPr>
          </w:pPr>
          <w:r w:rsidRPr="003D3765">
            <w:rPr>
              <w:rFonts w:ascii="Century Gothic" w:hAnsi="Century Gothic"/>
              <w:spacing w:val="-1"/>
              <w:sz w:val="24"/>
              <w:szCs w:val="24"/>
            </w:rPr>
            <w:t xml:space="preserve"> </w:t>
          </w:r>
        </w:p>
        <w:p w:rsidR="00280EFF" w:rsidRPr="0011214F" w:rsidRDefault="0018136F" w:rsidP="0011214F">
          <w:pPr>
            <w:jc w:val="both"/>
            <w:rPr>
              <w:rFonts w:ascii="Century Gothic" w:hAnsi="Century Gothic"/>
              <w:spacing w:val="-1"/>
              <w:sz w:val="24"/>
              <w:szCs w:val="24"/>
            </w:rPr>
          </w:pPr>
        </w:p>
      </w:sdtContent>
    </w:sdt>
    <w:p w:rsidR="00B716F2" w:rsidRPr="0011214F" w:rsidRDefault="00B716F2" w:rsidP="0011214F">
      <w:pPr>
        <w:jc w:val="both"/>
        <w:rPr>
          <w:rFonts w:ascii="Century Gothic" w:hAnsi="Century Gothic"/>
          <w:spacing w:val="-1"/>
          <w:sz w:val="24"/>
          <w:szCs w:val="24"/>
        </w:rPr>
      </w:pPr>
    </w:p>
    <w:p w:rsidR="00B716F2" w:rsidRPr="0011214F" w:rsidRDefault="00B716F2" w:rsidP="0011214F">
      <w:pPr>
        <w:jc w:val="both"/>
        <w:rPr>
          <w:rFonts w:ascii="Century Gothic" w:hAnsi="Century Gothic"/>
          <w:spacing w:val="-1"/>
          <w:sz w:val="24"/>
          <w:szCs w:val="24"/>
        </w:rPr>
      </w:pPr>
    </w:p>
    <w:sectPr w:rsidR="00B716F2" w:rsidRPr="0011214F" w:rsidSect="00280EFF">
      <w:headerReference w:type="default" r:id="rId10"/>
      <w:headerReference w:type="first" r:id="rId11"/>
      <w:pgSz w:w="12240" w:h="15840"/>
      <w:pgMar w:top="1985" w:right="1467" w:bottom="2127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36F" w:rsidRDefault="0018136F" w:rsidP="009D33FA">
      <w:pPr>
        <w:spacing w:after="0" w:line="240" w:lineRule="auto"/>
      </w:pPr>
      <w:r>
        <w:separator/>
      </w:r>
    </w:p>
  </w:endnote>
  <w:endnote w:type="continuationSeparator" w:id="0">
    <w:p w:rsidR="0018136F" w:rsidRDefault="0018136F" w:rsidP="009D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36F" w:rsidRDefault="0018136F" w:rsidP="009D33FA">
      <w:pPr>
        <w:spacing w:after="0" w:line="240" w:lineRule="auto"/>
      </w:pPr>
      <w:r>
        <w:separator/>
      </w:r>
    </w:p>
  </w:footnote>
  <w:footnote w:type="continuationSeparator" w:id="0">
    <w:p w:rsidR="0018136F" w:rsidRDefault="0018136F" w:rsidP="009D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581" w:rsidRPr="005E1581" w:rsidRDefault="00396992" w:rsidP="005E1581">
    <w:pPr>
      <w:pStyle w:val="Encabezado"/>
      <w:jc w:val="center"/>
      <w:rPr>
        <w:rFonts w:ascii="Century Gothic" w:hAnsi="Century Gothic"/>
        <w:b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-138430</wp:posOffset>
          </wp:positionH>
          <wp:positionV relativeFrom="paragraph">
            <wp:posOffset>-241300</wp:posOffset>
          </wp:positionV>
          <wp:extent cx="952500" cy="87630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ida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1581" w:rsidRPr="005E1581">
      <w:rPr>
        <w:rFonts w:ascii="Century Gothic" w:hAnsi="Century Gothic"/>
        <w:b/>
      </w:rPr>
      <w:t>FORMATO DE CICLO DE VIDA DE LOS DATOS PERSONALES</w:t>
    </w:r>
  </w:p>
  <w:p w:rsidR="009D33FA" w:rsidRPr="00351681" w:rsidRDefault="009D33FA" w:rsidP="0035168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581" w:rsidRDefault="00396992" w:rsidP="005E1581">
    <w:pPr>
      <w:pStyle w:val="Encabezado"/>
      <w:jc w:val="center"/>
      <w:rPr>
        <w:rFonts w:ascii="Century Gothic" w:hAnsi="Century Gothic"/>
        <w:b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3C3CA6C" wp14:editId="09393474">
          <wp:simplePos x="0" y="0"/>
          <wp:positionH relativeFrom="column">
            <wp:posOffset>-52705</wp:posOffset>
          </wp:positionH>
          <wp:positionV relativeFrom="paragraph">
            <wp:posOffset>-228600</wp:posOffset>
          </wp:positionV>
          <wp:extent cx="952500" cy="876300"/>
          <wp:effectExtent l="0" t="0" r="0" b="0"/>
          <wp:wrapTight wrapText="bothSides">
            <wp:wrapPolygon edited="0">
              <wp:start x="0" y="0"/>
              <wp:lineTo x="0" y="21130"/>
              <wp:lineTo x="21168" y="21130"/>
              <wp:lineTo x="2116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ida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1581" w:rsidRPr="005E1581" w:rsidRDefault="00396992" w:rsidP="00396992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               </w:t>
    </w:r>
    <w:r w:rsidR="005E1581" w:rsidRPr="005E1581">
      <w:rPr>
        <w:rFonts w:ascii="Century Gothic" w:hAnsi="Century Gothic"/>
        <w:b/>
      </w:rPr>
      <w:t>FORMATO DE CICLO DE VIDA DE LOS DATOS PERSONALES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EEF3"/>
    <w:multiLevelType w:val="singleLevel"/>
    <w:tmpl w:val="751D7228"/>
    <w:lvl w:ilvl="0">
      <w:numFmt w:val="bullet"/>
      <w:lvlText w:val="·"/>
      <w:lvlJc w:val="left"/>
      <w:pPr>
        <w:tabs>
          <w:tab w:val="num" w:pos="648"/>
        </w:tabs>
      </w:pPr>
      <w:rPr>
        <w:rFonts w:ascii="Symbol" w:hAnsi="Symbol"/>
        <w:snapToGrid/>
        <w:spacing w:val="-1"/>
        <w:sz w:val="19"/>
      </w:rPr>
    </w:lvl>
  </w:abstractNum>
  <w:abstractNum w:abstractNumId="1" w15:restartNumberingAfterBreak="0">
    <w:nsid w:val="0CDB6C04"/>
    <w:multiLevelType w:val="hybridMultilevel"/>
    <w:tmpl w:val="6E9A8E1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A6F50"/>
    <w:multiLevelType w:val="hybridMultilevel"/>
    <w:tmpl w:val="73785A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E62B4"/>
    <w:multiLevelType w:val="hybridMultilevel"/>
    <w:tmpl w:val="B1825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20AAA"/>
    <w:multiLevelType w:val="hybridMultilevel"/>
    <w:tmpl w:val="976CA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F12C8"/>
    <w:multiLevelType w:val="hybridMultilevel"/>
    <w:tmpl w:val="6150B0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92" w:hanging="360"/>
        </w:pPr>
        <w:rPr>
          <w:rFonts w:ascii="Symbol" w:hAnsi="Symbol"/>
          <w:snapToGrid/>
          <w:sz w:val="21"/>
        </w:rPr>
      </w:lvl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FA"/>
    <w:rsid w:val="00007CEF"/>
    <w:rsid w:val="0007353B"/>
    <w:rsid w:val="000822D3"/>
    <w:rsid w:val="000A1824"/>
    <w:rsid w:val="000B3D82"/>
    <w:rsid w:val="000C17D3"/>
    <w:rsid w:val="000E02D0"/>
    <w:rsid w:val="000F2305"/>
    <w:rsid w:val="001056CB"/>
    <w:rsid w:val="0011214F"/>
    <w:rsid w:val="001140C8"/>
    <w:rsid w:val="00142606"/>
    <w:rsid w:val="001778E5"/>
    <w:rsid w:val="0018136F"/>
    <w:rsid w:val="00182737"/>
    <w:rsid w:val="00195255"/>
    <w:rsid w:val="00197791"/>
    <w:rsid w:val="001A6A59"/>
    <w:rsid w:val="001B19A0"/>
    <w:rsid w:val="001C2784"/>
    <w:rsid w:val="001C2E2C"/>
    <w:rsid w:val="001D6ACB"/>
    <w:rsid w:val="001E0AB0"/>
    <w:rsid w:val="00217EF7"/>
    <w:rsid w:val="00241038"/>
    <w:rsid w:val="002411F7"/>
    <w:rsid w:val="00251167"/>
    <w:rsid w:val="002533E3"/>
    <w:rsid w:val="002538C0"/>
    <w:rsid w:val="00280EFF"/>
    <w:rsid w:val="002F5878"/>
    <w:rsid w:val="00301FEB"/>
    <w:rsid w:val="00314E1F"/>
    <w:rsid w:val="00351681"/>
    <w:rsid w:val="003643AE"/>
    <w:rsid w:val="00396992"/>
    <w:rsid w:val="003B21B2"/>
    <w:rsid w:val="003B5863"/>
    <w:rsid w:val="003C7743"/>
    <w:rsid w:val="003D19F9"/>
    <w:rsid w:val="003D3765"/>
    <w:rsid w:val="00444DAF"/>
    <w:rsid w:val="00476D63"/>
    <w:rsid w:val="00491BA8"/>
    <w:rsid w:val="004D03DE"/>
    <w:rsid w:val="004F6D11"/>
    <w:rsid w:val="00510D8B"/>
    <w:rsid w:val="005161E3"/>
    <w:rsid w:val="0052761D"/>
    <w:rsid w:val="00530370"/>
    <w:rsid w:val="00531156"/>
    <w:rsid w:val="00567F1A"/>
    <w:rsid w:val="00582975"/>
    <w:rsid w:val="005C4CD4"/>
    <w:rsid w:val="005E1581"/>
    <w:rsid w:val="005E6554"/>
    <w:rsid w:val="00614141"/>
    <w:rsid w:val="00622492"/>
    <w:rsid w:val="00632665"/>
    <w:rsid w:val="00692896"/>
    <w:rsid w:val="00692FAA"/>
    <w:rsid w:val="00694A6A"/>
    <w:rsid w:val="006A57AA"/>
    <w:rsid w:val="006B3CF8"/>
    <w:rsid w:val="006C48A8"/>
    <w:rsid w:val="006C4ABB"/>
    <w:rsid w:val="006E59F8"/>
    <w:rsid w:val="007845DD"/>
    <w:rsid w:val="007D2345"/>
    <w:rsid w:val="00821C4B"/>
    <w:rsid w:val="008302FE"/>
    <w:rsid w:val="00834A0B"/>
    <w:rsid w:val="0089482D"/>
    <w:rsid w:val="008A4C73"/>
    <w:rsid w:val="008C5A5F"/>
    <w:rsid w:val="008D57F7"/>
    <w:rsid w:val="008E1741"/>
    <w:rsid w:val="008E6CA4"/>
    <w:rsid w:val="009317A5"/>
    <w:rsid w:val="009977AF"/>
    <w:rsid w:val="009D33FA"/>
    <w:rsid w:val="00A357E7"/>
    <w:rsid w:val="00A5582D"/>
    <w:rsid w:val="00A73A3E"/>
    <w:rsid w:val="00A8533D"/>
    <w:rsid w:val="00AB1D42"/>
    <w:rsid w:val="00AB6881"/>
    <w:rsid w:val="00AC0D0F"/>
    <w:rsid w:val="00AD1BF8"/>
    <w:rsid w:val="00B31E71"/>
    <w:rsid w:val="00B33104"/>
    <w:rsid w:val="00B653FD"/>
    <w:rsid w:val="00B716F2"/>
    <w:rsid w:val="00B74579"/>
    <w:rsid w:val="00B96C81"/>
    <w:rsid w:val="00BA5471"/>
    <w:rsid w:val="00BA7370"/>
    <w:rsid w:val="00BB05D5"/>
    <w:rsid w:val="00BC4558"/>
    <w:rsid w:val="00BD6900"/>
    <w:rsid w:val="00BE5633"/>
    <w:rsid w:val="00BF2E10"/>
    <w:rsid w:val="00BF39DF"/>
    <w:rsid w:val="00C20425"/>
    <w:rsid w:val="00C2486C"/>
    <w:rsid w:val="00C4775F"/>
    <w:rsid w:val="00C74B6B"/>
    <w:rsid w:val="00C7634E"/>
    <w:rsid w:val="00C94EFA"/>
    <w:rsid w:val="00CA0173"/>
    <w:rsid w:val="00D16879"/>
    <w:rsid w:val="00D5276B"/>
    <w:rsid w:val="00D639C6"/>
    <w:rsid w:val="00D66097"/>
    <w:rsid w:val="00D75AC4"/>
    <w:rsid w:val="00D87A2C"/>
    <w:rsid w:val="00DE2740"/>
    <w:rsid w:val="00E03629"/>
    <w:rsid w:val="00E11542"/>
    <w:rsid w:val="00E23004"/>
    <w:rsid w:val="00E4235C"/>
    <w:rsid w:val="00E94179"/>
    <w:rsid w:val="00E95C48"/>
    <w:rsid w:val="00EC47F8"/>
    <w:rsid w:val="00EF478F"/>
    <w:rsid w:val="00F11395"/>
    <w:rsid w:val="00F17369"/>
    <w:rsid w:val="00F60D00"/>
    <w:rsid w:val="00F639A4"/>
    <w:rsid w:val="00F64FDF"/>
    <w:rsid w:val="00F70BED"/>
    <w:rsid w:val="00F72466"/>
    <w:rsid w:val="00F975FA"/>
    <w:rsid w:val="00FA535B"/>
    <w:rsid w:val="00FD34FF"/>
    <w:rsid w:val="00F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EDDA5A-B0DF-4F02-AB28-A69C4853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9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3FA"/>
  </w:style>
  <w:style w:type="paragraph" w:styleId="Piedepgina">
    <w:name w:val="footer"/>
    <w:basedOn w:val="Normal"/>
    <w:link w:val="PiedepginaCar"/>
    <w:uiPriority w:val="99"/>
    <w:unhideWhenUsed/>
    <w:rsid w:val="009D3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3FA"/>
  </w:style>
  <w:style w:type="paragraph" w:styleId="Prrafodelista">
    <w:name w:val="List Paragraph"/>
    <w:basedOn w:val="Normal"/>
    <w:uiPriority w:val="34"/>
    <w:qFormat/>
    <w:rsid w:val="001B19A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302F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302FE"/>
    <w:pPr>
      <w:widowControl w:val="0"/>
      <w:spacing w:after="0" w:line="240" w:lineRule="auto"/>
    </w:pPr>
    <w:rPr>
      <w:rFonts w:ascii="Arial" w:eastAsia="Arial" w:hAnsi="Arial"/>
      <w:b/>
      <w:bCs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302FE"/>
    <w:rPr>
      <w:rFonts w:ascii="Arial" w:eastAsia="Arial" w:hAnsi="Arial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8302FE"/>
    <w:pPr>
      <w:widowControl w:val="0"/>
      <w:spacing w:after="0" w:line="240" w:lineRule="auto"/>
    </w:pPr>
    <w:rPr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280EFF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character" w:customStyle="1" w:styleId="PuestoCar">
    <w:name w:val="Puesto Car"/>
    <w:basedOn w:val="Fuentedeprrafopredeter"/>
    <w:link w:val="Puesto"/>
    <w:uiPriority w:val="10"/>
    <w:rsid w:val="00280EFF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80EFF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280EFF"/>
    <w:rPr>
      <w:rFonts w:eastAsiaTheme="minorEastAsia" w:cs="Times New Roman"/>
      <w:color w:val="5A5A5A" w:themeColor="text1" w:themeTint="A5"/>
      <w:spacing w:val="15"/>
      <w:lang w:eastAsia="es-MX"/>
    </w:rPr>
  </w:style>
  <w:style w:type="table" w:styleId="Tablaconcuadrcula">
    <w:name w:val="Table Grid"/>
    <w:basedOn w:val="Tablanormal"/>
    <w:uiPriority w:val="39"/>
    <w:rsid w:val="00BE5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D3765"/>
    <w:rPr>
      <w:color w:val="0563C1" w:themeColor="hyperlink"/>
      <w:u w:val="single"/>
    </w:rPr>
  </w:style>
  <w:style w:type="paragraph" w:customStyle="1" w:styleId="Default">
    <w:name w:val="Default"/>
    <w:rsid w:val="003D376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enuncia.datos.personales@idaipqro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Sistema de Tratamiento: Denuncia de Datos Personales.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0AC7B9-8FF6-43F3-86D4-D32C0CEC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ciclo de vida de los datos personales</vt:lpstr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ciclo de vida de los datos personales</dc:title>
  <dc:subject>Alumna Hilda Ariadne Cabrera García.</dc:subject>
  <dc:creator>Mauricio Moncivaez Manzano</dc:creator>
  <cp:keywords/>
  <dc:description/>
  <cp:lastModifiedBy>Hilda Cabrera</cp:lastModifiedBy>
  <cp:revision>2</cp:revision>
  <dcterms:created xsi:type="dcterms:W3CDTF">2021-01-19T19:34:00Z</dcterms:created>
  <dcterms:modified xsi:type="dcterms:W3CDTF">2021-01-19T19:34:00Z</dcterms:modified>
</cp:coreProperties>
</file>